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b w:val="1"/>
          <w:bCs w:val="1"/>
          <w:outline w:val="0"/>
          <w:color w:val="212121"/>
          <w:sz w:val="32"/>
          <w:szCs w:val="32"/>
          <w:u w:val="single" w:color="212121"/>
          <w:shd w:val="clear" w:color="auto" w:fill="ffffff"/>
          <w:rtl w:val="0"/>
          <w14:textFill>
            <w14:solidFill>
              <w14:srgbClr w14:val="222222"/>
            </w14:solidFill>
          </w14:textFill>
        </w:rPr>
      </w:pPr>
    </w:p>
    <w:p>
      <w:pPr>
        <w:pStyle w:val="Body"/>
        <w:jc w:val="center"/>
        <w:rPr>
          <w:sz w:val="28"/>
          <w:szCs w:val="28"/>
          <w:u w:val="single"/>
        </w:rPr>
      </w:pPr>
      <w:r>
        <w:rPr>
          <w:sz w:val="28"/>
          <w:szCs w:val="28"/>
          <w:u w:val="single"/>
          <w:rtl w:val="0"/>
          <w:lang w:val="en-US"/>
        </w:rPr>
        <w:t>Confidentiality</w:t>
      </w:r>
      <w:r>
        <w:rPr>
          <w:sz w:val="28"/>
          <w:szCs w:val="28"/>
          <w:u w:val="single"/>
          <w:rtl w:val="0"/>
          <w:lang w:val="en-US"/>
        </w:rPr>
        <w:t xml:space="preserve"> Agreement </w:t>
      </w:r>
    </w:p>
    <w:p>
      <w:pPr>
        <w:pStyle w:val="Body"/>
        <w:rPr>
          <w:sz w:val="28"/>
          <w:szCs w:val="28"/>
        </w:rPr>
      </w:pPr>
      <w:r>
        <w:rPr>
          <w:sz w:val="28"/>
          <w:szCs w:val="28"/>
          <w:rtl w:val="0"/>
        </w:rPr>
        <w:t> </w:t>
      </w:r>
    </w:p>
    <w:p>
      <w:pPr>
        <w:pStyle w:val="Body"/>
        <w:rPr>
          <w:b w:val="1"/>
          <w:bCs w:val="1"/>
          <w:sz w:val="28"/>
          <w:szCs w:val="28"/>
        </w:rPr>
      </w:pPr>
      <w:r>
        <w:rPr>
          <w:sz w:val="28"/>
          <w:szCs w:val="28"/>
          <w:rtl w:val="0"/>
          <w:lang w:val="en-US"/>
        </w:rPr>
        <w:t>All interactions which take place in the setting of therapy are considered confidential. This includes requests by telephone, any scheduling or appointment notes, all session content records and any progress notes that I take during your sessions. I will not even verify that you are a client. You may choose to give me permission in writing to release any or specific information about you to any person or agency that you designate</w:t>
      </w:r>
      <w:r>
        <w:rPr>
          <w:b w:val="1"/>
          <w:bCs w:val="1"/>
          <w:sz w:val="28"/>
          <w:szCs w:val="28"/>
          <w:rtl w:val="0"/>
        </w:rPr>
        <w:t>.</w:t>
      </w:r>
    </w:p>
    <w:p>
      <w:pPr>
        <w:pStyle w:val="Body"/>
        <w:rPr>
          <w:sz w:val="28"/>
          <w:szCs w:val="28"/>
        </w:rPr>
      </w:pPr>
    </w:p>
    <w:p>
      <w:pPr>
        <w:pStyle w:val="Body"/>
        <w:jc w:val="center"/>
        <w:rPr>
          <w:sz w:val="28"/>
          <w:szCs w:val="28"/>
          <w:u w:val="single"/>
        </w:rPr>
      </w:pPr>
      <w:r>
        <w:rPr>
          <w:sz w:val="28"/>
          <w:szCs w:val="28"/>
          <w:u w:val="single"/>
          <w:rtl w:val="0"/>
          <w:lang w:val="en-US"/>
        </w:rPr>
        <w:t>Limits to this agreement</w:t>
      </w:r>
    </w:p>
    <w:p>
      <w:pPr>
        <w:pStyle w:val="Body"/>
        <w:rPr>
          <w:sz w:val="28"/>
          <w:szCs w:val="28"/>
        </w:rPr>
      </w:pPr>
    </w:p>
    <w:p>
      <w:pPr>
        <w:pStyle w:val="Body"/>
        <w:numPr>
          <w:ilvl w:val="0"/>
          <w:numId w:val="2"/>
        </w:numPr>
        <w:rPr>
          <w:sz w:val="28"/>
          <w:szCs w:val="28"/>
          <w:lang w:val="en-US"/>
        </w:rPr>
      </w:pPr>
      <w:r>
        <w:rPr>
          <w:sz w:val="28"/>
          <w:szCs w:val="28"/>
          <w:rtl w:val="0"/>
          <w:lang w:val="en-US"/>
        </w:rPr>
        <w:t xml:space="preserve">I speak with a supervisor about my clients cases. This is in order to ensure I am following best practice. Your identifying information such as name and other identifying features are not shared. </w:t>
      </w:r>
    </w:p>
    <w:p>
      <w:pPr>
        <w:pStyle w:val="Body"/>
        <w:numPr>
          <w:ilvl w:val="0"/>
          <w:numId w:val="2"/>
        </w:numPr>
        <w:rPr>
          <w:sz w:val="28"/>
          <w:szCs w:val="28"/>
          <w:lang w:val="en-US"/>
        </w:rPr>
      </w:pPr>
      <w:r>
        <w:rPr>
          <w:sz w:val="28"/>
          <w:szCs w:val="28"/>
          <w:rtl w:val="0"/>
          <w:lang w:val="en-US"/>
        </w:rPr>
        <w:t xml:space="preserve">In some legal proceedings a judge may issue a court order. This would require this </w:t>
      </w:r>
      <w:r>
        <w:rPr>
          <w:sz w:val="28"/>
          <w:szCs w:val="28"/>
          <w:rtl w:val="0"/>
          <w:lang w:val="en-US"/>
        </w:rPr>
        <w:t xml:space="preserve">me </w:t>
      </w:r>
      <w:r>
        <w:rPr>
          <w:sz w:val="28"/>
          <w:szCs w:val="28"/>
          <w:rtl w:val="0"/>
          <w:lang w:val="en-US"/>
        </w:rPr>
        <w:t>to testify in court.</w:t>
      </w:r>
      <w:r>
        <w:rPr>
          <w:sz w:val="28"/>
          <w:szCs w:val="28"/>
          <w:rtl w:val="0"/>
          <w:lang w:val="en-US"/>
        </w:rPr>
        <w:t xml:space="preserve"> </w:t>
      </w:r>
    </w:p>
    <w:p>
      <w:pPr>
        <w:pStyle w:val="Body"/>
        <w:numPr>
          <w:ilvl w:val="0"/>
          <w:numId w:val="2"/>
        </w:numPr>
        <w:rPr>
          <w:sz w:val="28"/>
          <w:szCs w:val="28"/>
          <w:lang w:val="en-US"/>
        </w:rPr>
      </w:pPr>
      <w:r>
        <w:rPr>
          <w:sz w:val="28"/>
          <w:szCs w:val="28"/>
          <w:rtl w:val="0"/>
          <w:lang w:val="en-US"/>
        </w:rPr>
        <w:t>If I learn of or believe that there is physical or sexual abuse or neglect of any person under 18 years of age, I must report this information to child protection services.</w:t>
      </w:r>
    </w:p>
    <w:p>
      <w:pPr>
        <w:pStyle w:val="Body"/>
        <w:numPr>
          <w:ilvl w:val="0"/>
          <w:numId w:val="2"/>
        </w:numPr>
        <w:rPr>
          <w:sz w:val="28"/>
          <w:szCs w:val="28"/>
          <w:lang w:val="en-US"/>
        </w:rPr>
      </w:pPr>
      <w:r>
        <w:rPr>
          <w:sz w:val="28"/>
          <w:szCs w:val="28"/>
          <w:rtl w:val="0"/>
          <w:lang w:val="en-US"/>
        </w:rPr>
        <w:t>If I learn of or believe that an elderly person, or disabled person is being abused or neglected, I must file a report with the appropriate state agency that handles elder abuse.</w:t>
      </w:r>
    </w:p>
    <w:p>
      <w:pPr>
        <w:pStyle w:val="Body"/>
        <w:numPr>
          <w:ilvl w:val="0"/>
          <w:numId w:val="2"/>
        </w:numPr>
        <w:rPr>
          <w:sz w:val="28"/>
          <w:szCs w:val="28"/>
          <w:lang w:val="en-US"/>
        </w:rPr>
      </w:pPr>
      <w:r>
        <w:rPr>
          <w:sz w:val="28"/>
          <w:szCs w:val="28"/>
          <w:rtl w:val="0"/>
          <w:lang w:val="en-US"/>
        </w:rPr>
        <w:t>If I learn of or believe that you are threatening serious harm to another person, I am obligated to report this. This can be in the form of telling the person who you have threatened, contacting the police or placing you into hospitalization.</w:t>
      </w:r>
    </w:p>
    <w:p>
      <w:pPr>
        <w:pStyle w:val="Body"/>
        <w:numPr>
          <w:ilvl w:val="0"/>
          <w:numId w:val="2"/>
        </w:numPr>
        <w:rPr>
          <w:sz w:val="28"/>
          <w:szCs w:val="28"/>
          <w:lang w:val="en-US"/>
        </w:rPr>
      </w:pPr>
      <w:r>
        <w:rPr>
          <w:sz w:val="28"/>
          <w:szCs w:val="28"/>
          <w:rtl w:val="0"/>
          <w:lang w:val="en-US"/>
        </w:rPr>
        <w:t xml:space="preserve">If there is evidence that you are a danger to yourself and I believe that you are likely to </w:t>
      </w:r>
      <w:r>
        <w:rPr>
          <w:sz w:val="28"/>
          <w:szCs w:val="28"/>
          <w:rtl w:val="0"/>
          <w:lang w:val="en-US"/>
        </w:rPr>
        <w:t>complete suicide</w:t>
      </w:r>
      <w:r>
        <w:rPr>
          <w:sz w:val="28"/>
          <w:szCs w:val="28"/>
          <w:rtl w:val="0"/>
          <w:lang w:val="en-US"/>
        </w:rPr>
        <w:t xml:space="preserve"> unless protective measure are taken, I may be obligated to seek hospitalization for you or others who can help provide protection</w:t>
      </w:r>
      <w:r>
        <w:rPr>
          <w:sz w:val="28"/>
          <w:szCs w:val="28"/>
          <w:rtl w:val="0"/>
          <w:lang w:val="en-US"/>
        </w:rPr>
        <w:t>.</w:t>
      </w:r>
    </w:p>
    <w:p>
      <w:pPr>
        <w:pStyle w:val="Body"/>
        <w:numPr>
          <w:ilvl w:val="0"/>
          <w:numId w:val="2"/>
        </w:numPr>
        <w:rPr>
          <w:sz w:val="28"/>
          <w:szCs w:val="28"/>
          <w:lang w:val="en-US"/>
        </w:rPr>
      </w:pPr>
      <w:r>
        <w:rPr>
          <w:sz w:val="28"/>
          <w:szCs w:val="28"/>
          <w:rtl w:val="0"/>
          <w:lang w:val="en-US"/>
        </w:rPr>
        <w:t xml:space="preserve">There may be times when I consult with </w:t>
      </w:r>
      <w:r>
        <w:rPr>
          <w:sz w:val="28"/>
          <w:szCs w:val="28"/>
          <w:rtl w:val="0"/>
          <w:lang w:val="en-US"/>
        </w:rPr>
        <w:t xml:space="preserve">a supervisor </w:t>
      </w:r>
      <w:r>
        <w:rPr>
          <w:sz w:val="28"/>
          <w:szCs w:val="28"/>
          <w:rtl w:val="0"/>
          <w:lang w:val="en-US"/>
        </w:rPr>
        <w:t>about cases</w:t>
      </w:r>
      <w:r>
        <w:rPr>
          <w:sz w:val="28"/>
          <w:szCs w:val="28"/>
          <w:rtl w:val="0"/>
          <w:lang w:val="en-US"/>
        </w:rPr>
        <w:t xml:space="preserve"> in</w:t>
      </w:r>
      <w:r>
        <w:rPr>
          <w:sz w:val="28"/>
          <w:szCs w:val="28"/>
          <w:rtl w:val="0"/>
          <w:lang w:val="en-US"/>
        </w:rPr>
        <w:t xml:space="preserve">. In these cases, no personally identifiable information will be used to discuss this case. However, discussion topics will be used in order to ensure that I am </w:t>
      </w:r>
      <w:r>
        <w:rPr>
          <w:sz w:val="28"/>
          <w:szCs w:val="28"/>
          <w:rtl w:val="0"/>
          <w:lang w:val="en-US"/>
        </w:rPr>
        <w:t>following best practice.</w:t>
      </w:r>
      <w:r>
        <w:rPr>
          <w:sz w:val="28"/>
          <w:szCs w:val="28"/>
          <w:rtl w:val="0"/>
          <w:lang w:val="en-US"/>
        </w:rPr>
        <w:t xml:space="preserve"> The persons with whom I discuss cases are legally bound to keep information confidential.</w:t>
      </w:r>
    </w:p>
    <w:p>
      <w:pPr>
        <w:pStyle w:val="Body"/>
        <w:rPr>
          <w:sz w:val="28"/>
          <w:szCs w:val="28"/>
        </w:rPr>
      </w:pPr>
      <w:r>
        <w:rPr>
          <w:sz w:val="28"/>
          <w:szCs w:val="28"/>
          <w:rtl w:val="0"/>
        </w:rPr>
        <w:t> </w:t>
      </w:r>
    </w:p>
    <w:p>
      <w:pPr>
        <w:pStyle w:val="Body"/>
        <w:rPr>
          <w:sz w:val="28"/>
          <w:szCs w:val="28"/>
        </w:rPr>
      </w:pPr>
      <w:r>
        <w:rPr>
          <w:sz w:val="28"/>
          <w:szCs w:val="28"/>
          <w:rtl w:val="0"/>
        </w:rPr>
        <w:t> </w:t>
      </w:r>
    </w:p>
    <w:p>
      <w:pPr>
        <w:pStyle w:val="Body"/>
        <w:rPr>
          <w:sz w:val="28"/>
          <w:szCs w:val="28"/>
        </w:rPr>
      </w:pPr>
      <w:r>
        <w:rPr>
          <w:sz w:val="28"/>
          <w:szCs w:val="28"/>
          <w:rtl w:val="0"/>
          <w:lang w:val="en-US"/>
        </w:rPr>
        <w:t>I have read and discussed the above information with my therapist. I understand the nature and limits of confidentiality.</w:t>
      </w:r>
    </w:p>
    <w:p>
      <w:pPr>
        <w:pStyle w:val="Body"/>
        <w:rPr>
          <w:sz w:val="28"/>
          <w:szCs w:val="28"/>
        </w:rPr>
      </w:pPr>
      <w:r>
        <w:rPr>
          <w:sz w:val="28"/>
          <w:szCs w:val="28"/>
          <w:rtl w:val="0"/>
        </w:rPr>
        <w:t> </w:t>
      </w:r>
    </w:p>
    <w:p>
      <w:pPr>
        <w:pStyle w:val="Body"/>
        <w:rPr>
          <w:sz w:val="28"/>
          <w:szCs w:val="28"/>
        </w:rPr>
      </w:pPr>
      <w:r>
        <w:rPr>
          <w:sz w:val="28"/>
          <w:szCs w:val="28"/>
          <w:rtl w:val="0"/>
        </w:rPr>
        <w:t> </w:t>
      </w:r>
    </w:p>
    <w:p>
      <w:pPr>
        <w:pStyle w:val="Body"/>
        <w:rPr>
          <w:sz w:val="28"/>
          <w:szCs w:val="28"/>
        </w:rPr>
      </w:pPr>
      <w:r>
        <w:rPr>
          <w:sz w:val="28"/>
          <w:szCs w:val="28"/>
          <w:rtl w:val="0"/>
          <w:lang w:val="en-US"/>
        </w:rPr>
        <w:t>______________________________</w:t>
      </w:r>
      <w:r>
        <w:rPr>
          <w:sz w:val="28"/>
          <w:szCs w:val="28"/>
          <w:rtl w:val="0"/>
        </w:rPr>
        <w:t xml:space="preserve">       </w:t>
      </w:r>
      <w:r>
        <w:rPr>
          <w:sz w:val="28"/>
          <w:szCs w:val="28"/>
          <w:rtl w:val="0"/>
          <w:lang w:val="en-US"/>
        </w:rPr>
        <w:t>___________________</w:t>
      </w:r>
    </w:p>
    <w:p>
      <w:pPr>
        <w:pStyle w:val="Body"/>
      </w:pPr>
      <w:r>
        <w:rPr>
          <w:sz w:val="28"/>
          <w:szCs w:val="28"/>
          <w:rtl w:val="0"/>
          <w:lang w:val="fr-FR"/>
        </w:rPr>
        <w:t>Client signature</w:t>
      </w:r>
      <w:r>
        <w:rPr>
          <w:sz w:val="28"/>
          <w:szCs w:val="28"/>
          <w:rtl w:val="0"/>
        </w:rPr>
        <w:t xml:space="preserve">                                             </w:t>
      </w:r>
      <w:r>
        <w:rPr>
          <w:sz w:val="28"/>
          <w:szCs w:val="28"/>
          <w:rtl w:val="0"/>
          <w:lang w:val="de-DE"/>
        </w:rPr>
        <w:t>Date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64" w:hanging="344"/>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12121"/>
        <w:spacing w:val="0"/>
        <w:w w:val="100"/>
        <w:kern w:val="0"/>
        <w:position w:val="0"/>
        <w:highlight w:val="none"/>
        <w:vertAlign w:val="baseline"/>
      </w:rPr>
    </w:lvl>
    <w:lvl w:ilvl="1">
      <w:start w:val="1"/>
      <w:numFmt w:val="decimal"/>
      <w:suff w:val="tab"/>
      <w:lvlText w:val="%2."/>
      <w:lvlJc w:val="left"/>
      <w:pPr>
        <w:ind w:left="878" w:hanging="43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12121"/>
        <w:spacing w:val="0"/>
        <w:w w:val="100"/>
        <w:kern w:val="0"/>
        <w:position w:val="0"/>
        <w:highlight w:val="none"/>
        <w:vertAlign w:val="baseline"/>
      </w:rPr>
    </w:lvl>
    <w:lvl w:ilvl="2">
      <w:start w:val="1"/>
      <w:numFmt w:val="decimal"/>
      <w:suff w:val="tab"/>
      <w:lvlText w:val="%3."/>
      <w:lvlJc w:val="left"/>
      <w:pPr>
        <w:ind w:left="1098" w:hanging="43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12121"/>
        <w:spacing w:val="0"/>
        <w:w w:val="100"/>
        <w:kern w:val="0"/>
        <w:position w:val="0"/>
        <w:highlight w:val="none"/>
        <w:vertAlign w:val="baseline"/>
      </w:rPr>
    </w:lvl>
    <w:lvl w:ilvl="3">
      <w:start w:val="1"/>
      <w:numFmt w:val="decimal"/>
      <w:suff w:val="tab"/>
      <w:lvlText w:val="%4."/>
      <w:lvlJc w:val="left"/>
      <w:pPr>
        <w:ind w:left="1318" w:hanging="43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12121"/>
        <w:spacing w:val="0"/>
        <w:w w:val="100"/>
        <w:kern w:val="0"/>
        <w:position w:val="0"/>
        <w:highlight w:val="none"/>
        <w:vertAlign w:val="baseline"/>
      </w:rPr>
    </w:lvl>
    <w:lvl w:ilvl="4">
      <w:start w:val="1"/>
      <w:numFmt w:val="decimal"/>
      <w:suff w:val="tab"/>
      <w:lvlText w:val="%5."/>
      <w:lvlJc w:val="left"/>
      <w:pPr>
        <w:ind w:left="1538" w:hanging="43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12121"/>
        <w:spacing w:val="0"/>
        <w:w w:val="100"/>
        <w:kern w:val="0"/>
        <w:position w:val="0"/>
        <w:highlight w:val="none"/>
        <w:vertAlign w:val="baseline"/>
      </w:rPr>
    </w:lvl>
    <w:lvl w:ilvl="5">
      <w:start w:val="1"/>
      <w:numFmt w:val="decimal"/>
      <w:suff w:val="tab"/>
      <w:lvlText w:val="%6."/>
      <w:lvlJc w:val="left"/>
      <w:pPr>
        <w:ind w:left="1758" w:hanging="43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12121"/>
        <w:spacing w:val="0"/>
        <w:w w:val="100"/>
        <w:kern w:val="0"/>
        <w:position w:val="0"/>
        <w:highlight w:val="none"/>
        <w:vertAlign w:val="baseline"/>
      </w:rPr>
    </w:lvl>
    <w:lvl w:ilvl="6">
      <w:start w:val="1"/>
      <w:numFmt w:val="decimal"/>
      <w:suff w:val="tab"/>
      <w:lvlText w:val="%7."/>
      <w:lvlJc w:val="left"/>
      <w:pPr>
        <w:ind w:left="1978" w:hanging="43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12121"/>
        <w:spacing w:val="0"/>
        <w:w w:val="100"/>
        <w:kern w:val="0"/>
        <w:position w:val="0"/>
        <w:highlight w:val="none"/>
        <w:vertAlign w:val="baseline"/>
      </w:rPr>
    </w:lvl>
    <w:lvl w:ilvl="7">
      <w:start w:val="1"/>
      <w:numFmt w:val="decimal"/>
      <w:suff w:val="tab"/>
      <w:lvlText w:val="%8."/>
      <w:lvlJc w:val="left"/>
      <w:pPr>
        <w:ind w:left="2198" w:hanging="43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12121"/>
        <w:spacing w:val="0"/>
        <w:w w:val="100"/>
        <w:kern w:val="0"/>
        <w:position w:val="0"/>
        <w:highlight w:val="none"/>
        <w:vertAlign w:val="baseline"/>
      </w:rPr>
    </w:lvl>
    <w:lvl w:ilvl="8">
      <w:start w:val="1"/>
      <w:numFmt w:val="decimal"/>
      <w:suff w:val="tab"/>
      <w:lvlText w:val="%9."/>
      <w:lvlJc w:val="left"/>
      <w:pPr>
        <w:ind w:left="2418" w:hanging="438"/>
      </w:pPr>
      <w:rPr>
        <w:rFonts w:ascii="Helvetica Neue Light" w:cs="Helvetica Neue Light" w:hAnsi="Helvetica Neue Light" w:eastAsia="Helvetica Neue Light"/>
        <w:b w:val="0"/>
        <w:bCs w:val="0"/>
        <w:i w:val="0"/>
        <w:iCs w:val="0"/>
        <w:caps w:val="0"/>
        <w:smallCaps w:val="0"/>
        <w:strike w:val="0"/>
        <w:dstrike w:val="0"/>
        <w:outline w:val="0"/>
        <w:emboss w:val="0"/>
        <w:imprint w:val="0"/>
        <w:color w:val="212121"/>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